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ind w:left="7080"/>
      </w:pPr>
      <w:r>
        <w:rPr>
          <w:rFonts w:ascii="Times New Roman" w:eastAsia="Times New Roman" w:hAnsi="Times New Roman" w:cs="Times New Roman"/>
          <w:sz w:val="22"/>
          <w:szCs w:val="22"/>
        </w:rPr>
        <w:t>Дело № 5-815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21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г. Су</w:t>
      </w:r>
      <w:r>
        <w:rPr>
          <w:rFonts w:ascii="Times New Roman" w:eastAsia="Times New Roman" w:hAnsi="Times New Roman" w:cs="Times New Roman"/>
          <w:sz w:val="28"/>
          <w:szCs w:val="28"/>
        </w:rPr>
        <w:t>ргут, ул. Гагарина, д.9, каб.308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Резнер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Антонины Александровны,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Резнер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единую (упрощенную) налоговую 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рок предоставления которо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22.07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Дата предоставле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налоговой декларации – </w:t>
      </w:r>
      <w:r>
        <w:rPr>
          <w:rFonts w:ascii="Times New Roman" w:eastAsia="Times New Roman" w:hAnsi="Times New Roman" w:cs="Times New Roman"/>
          <w:sz w:val="28"/>
          <w:szCs w:val="28"/>
        </w:rPr>
        <w:t>16.12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Резнер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явилась, извещена надлежащим образом, о причинах неявки суд не уведомила, ходатайств не заявляла.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Резнер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</w:t>
      </w:r>
      <w:r>
        <w:rPr>
          <w:rFonts w:ascii="Times New Roman" w:eastAsia="Times New Roman" w:hAnsi="Times New Roman" w:cs="Times New Roman"/>
          <w:sz w:val="28"/>
          <w:szCs w:val="28"/>
        </w:rPr>
        <w:t>ствии с п.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80 НК РФ,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Резнер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25617 от 10.03.2025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</w:t>
      </w:r>
      <w:r>
        <w:rPr>
          <w:rFonts w:ascii="Times New Roman" w:eastAsia="Times New Roman" w:hAnsi="Times New Roman" w:cs="Times New Roman"/>
          <w:sz w:val="28"/>
          <w:szCs w:val="28"/>
        </w:rPr>
        <w:t>дставленные доказательства,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совокупность доказательств позволяет суд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сделать вывод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Резнер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ст. 15.5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Резнер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</w:t>
      </w:r>
      <w:r>
        <w:rPr>
          <w:rFonts w:ascii="Times New Roman" w:eastAsia="Times New Roman" w:hAnsi="Times New Roman" w:cs="Times New Roman"/>
          <w:sz w:val="28"/>
          <w:szCs w:val="28"/>
        </w:rPr>
        <w:t>алоговый орган по месту учета.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Заявленный </w:t>
      </w:r>
      <w:r>
        <w:rPr>
          <w:rFonts w:ascii="Times New Roman" w:eastAsia="Times New Roman" w:hAnsi="Times New Roman" w:cs="Times New Roman"/>
          <w:sz w:val="28"/>
          <w:szCs w:val="28"/>
        </w:rPr>
        <w:t>Резнер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довод не опровергает факта бездействия, указанного в протоколе об административном правонарушении от 05.08.2021.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Резнер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Антонину Александровну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300 (трехсот)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№11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М.Б. </w:t>
      </w:r>
      <w:r>
        <w:rPr>
          <w:rFonts w:ascii="Times New Roman" w:eastAsia="Times New Roman" w:hAnsi="Times New Roman" w:cs="Times New Roman"/>
          <w:sz w:val="18"/>
          <w:szCs w:val="18"/>
        </w:rPr>
        <w:t>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«21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мая 2025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815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 Н.С. Десяткина</w:t>
      </w:r>
    </w:p>
    <w:p>
      <w:pPr>
        <w:spacing w:before="0" w:after="0"/>
        <w:rPr>
          <w:sz w:val="18"/>
          <w:szCs w:val="18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11601153010006140,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0412365400665008152515106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rPr>
          <w:sz w:val="18"/>
          <w:szCs w:val="18"/>
        </w:rPr>
      </w:pPr>
    </w:p>
    <w:p>
      <w:pPr>
        <w:spacing w:before="0" w:after="0"/>
        <w:rPr>
          <w:sz w:val="18"/>
          <w:szCs w:val="18"/>
        </w:rPr>
      </w:pPr>
    </w:p>
    <w:p>
      <w:pPr>
        <w:spacing w:before="0" w:after="0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5">
    <w:name w:val="cat-UserDefined grp-33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